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SK2 2015 31 vom 4. Dezember 2015</w:t>
      </w:r>
    </w:p>
    <w:p>
      <w:r>
        <w:t>GR Gerichte, 2015-12-04, DE</w:t>
      </w:r>
    </w:p>
    <w:p>
      <w:r>
        <w:rPr>
          <w:b/>
        </w:rPr>
        <w:t xml:space="preserve">Quelle: </w:t>
      </w:r>
      <w:r>
        <w:t>https://mcp.opencaselaw.ch/entscheid/gr_gerichte_SK2 2015 31</w:t>
      </w:r>
    </w:p>
    <w:p>
      <w:r>
        <w:t>FR: GR_GERICHTE SK2 2015 31 du 4 décembre 2015</w:t>
      </w:r>
    </w:p>
    <w:p>
      <w:r>
        <w:t>IT: GR_GERICHTE SK2 2015 31 del 4 dicembre 2015</w:t>
      </w:r>
    </w:p>
    <w:p>
      <w:pPr>
        <w:pStyle w:val="Heading2"/>
      </w:pPr>
      <w:r>
        <w:t>Regeste</w:t>
      </w:r>
    </w:p>
    <w:p>
      <w:r>
        <w:t>Ausstand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beschuldigte Person wird bestraft mit einer Geldstrafe von 45 Ta- gessätzen zu je CHF 50.00, bedingt aufgeschoben bei einer Probezeit von 3 Jahren.</w:t>
      </w:r>
    </w:p>
    <w:p>
      <w:r>
        <w:rPr>
          <w:b/>
        </w:rPr>
        <w:t>E. 3</w:t>
      </w:r>
    </w:p>
    <w:p>
      <w:r>
        <w:t>Die beschuldigte Person wird zudem bestraft mit einer Busse von CHF 300.00. Bei schuldhafter Nichtbezahlung tritt an Stelle der Busse eine Ersatzfreiheitsstrafe von 6 Tagen.</w:t>
      </w:r>
    </w:p>
    <w:p>
      <w:r>
        <w:rPr>
          <w:b/>
        </w:rPr>
        <w:t>E. 4</w:t>
      </w:r>
    </w:p>
    <w:p>
      <w:r>
        <w:t>Die Kosten des Verfahrens werden der beschuldigten Person aufer- legt.</w:t>
      </w:r>
    </w:p>
    <w:p>
      <w:r>
        <w:rPr>
          <w:b/>
        </w:rPr>
        <w:t>E. 5</w:t>
      </w:r>
    </w:p>
    <w:p>
      <w:r>
        <w:t>Demgemäss hat die beschuldigte Person zu bezahlen: - Busse CHF 300.00 - Barauslagen CHF 146.00 - Gebühren CHF 750.00 Rechnungsbetrag CHF 1196.00</w:t>
      </w:r>
    </w:p>
    <w:p>
      <w:r>
        <w:rPr>
          <w:b/>
        </w:rPr>
        <w:t>E. 6</w:t>
      </w:r>
    </w:p>
    <w:p>
      <w:r>
        <w:t>Bei diesem Ausgang des Verfahrens sind die Kosten gemäss Art. 59 Abs. 4 StPO dem Gesuchsteller aufzuerlegen. Gemäss Art. 12 der Verordnung über die Gerichtsgebühren in Strafverfahren (VGS; BR 350.210) erhebt das Gericht für Zwischenentscheide Gerichtsgebühren, welche sich nach dem Aufwand für die Beurteilung bemessen. In Anbetracht der Aufwendungen des Gerichts ist vorlie- gend eine Gebühr von CHF 1'500.00 zu erheben.</w:t>
      </w:r>
    </w:p>
    <w:p>
      <w:r>
        <w:rPr>
          <w:b/>
        </w:rPr>
        <w:t>E. 7</w:t>
      </w:r>
    </w:p>
    <w:p>
      <w:r>
        <w:t>Gemäss Art. 92 BGG ist gegen selbständig eröffnete Vor- und Zwi- schenentscheide über die Zuständigkeit und über Ausstandsbegehren die Be- schwerde an das Bundesgericht zulässig.</w:t>
      </w:r>
    </w:p>
    <w:p>
      <w:r>
        <w:t>Seite 12 — 12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